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BD" w:rsidRPr="00016997" w:rsidRDefault="004872BD" w:rsidP="00C26906">
      <w:pPr>
        <w:autoSpaceDE w:val="0"/>
        <w:autoSpaceDN w:val="0"/>
        <w:jc w:val="both"/>
        <w:rPr>
          <w:rFonts w:ascii="Arial" w:hAnsi="Arial" w:cs="Arial"/>
          <w:sz w:val="20"/>
          <w:szCs w:val="20"/>
        </w:rPr>
      </w:pPr>
      <w:bookmarkStart w:id="0" w:name="_GoBack"/>
      <w:bookmarkEnd w:id="0"/>
    </w:p>
    <w:p w:rsidR="00016997" w:rsidRDefault="00016997" w:rsidP="00C26906">
      <w:pPr>
        <w:numPr>
          <w:ilvl w:val="0"/>
          <w:numId w:val="10"/>
        </w:numPr>
        <w:autoSpaceDE w:val="0"/>
        <w:autoSpaceDN w:val="0"/>
        <w:jc w:val="both"/>
        <w:rPr>
          <w:rFonts w:ascii="Arial" w:hAnsi="Arial" w:cs="Arial"/>
          <w:sz w:val="22"/>
          <w:szCs w:val="22"/>
        </w:rPr>
      </w:pPr>
      <w:r w:rsidRPr="004872BD">
        <w:rPr>
          <w:rFonts w:ascii="Arial" w:hAnsi="Arial" w:cs="Arial"/>
          <w:sz w:val="22"/>
          <w:szCs w:val="22"/>
        </w:rPr>
        <w:t>The Queensland Greenspac</w:t>
      </w:r>
      <w:r w:rsidR="00565B39">
        <w:rPr>
          <w:rFonts w:ascii="Arial" w:hAnsi="Arial" w:cs="Arial"/>
          <w:sz w:val="22"/>
          <w:szCs w:val="22"/>
        </w:rPr>
        <w:t xml:space="preserve">e Strategy </w:t>
      </w:r>
      <w:r w:rsidR="00C26906">
        <w:rPr>
          <w:rFonts w:ascii="Arial" w:hAnsi="Arial" w:cs="Arial"/>
          <w:sz w:val="22"/>
          <w:szCs w:val="22"/>
        </w:rPr>
        <w:t xml:space="preserve">(QGS) </w:t>
      </w:r>
      <w:r w:rsidR="00565B39">
        <w:rPr>
          <w:rFonts w:ascii="Arial" w:hAnsi="Arial" w:cs="Arial"/>
          <w:sz w:val="22"/>
          <w:szCs w:val="22"/>
        </w:rPr>
        <w:t>delivers on the G</w:t>
      </w:r>
      <w:r w:rsidRPr="004872BD">
        <w:rPr>
          <w:rFonts w:ascii="Arial" w:hAnsi="Arial" w:cs="Arial"/>
          <w:sz w:val="22"/>
          <w:szCs w:val="22"/>
        </w:rPr>
        <w:t>overnment’s Toward Q2: Tomorrow’s Queensland</w:t>
      </w:r>
      <w:r w:rsidR="00565B39">
        <w:rPr>
          <w:rFonts w:ascii="Arial" w:hAnsi="Arial" w:cs="Arial"/>
          <w:sz w:val="22"/>
          <w:szCs w:val="22"/>
        </w:rPr>
        <w:t xml:space="preserve"> S</w:t>
      </w:r>
      <w:r w:rsidRPr="004872BD">
        <w:rPr>
          <w:rFonts w:ascii="Arial" w:hAnsi="Arial" w:cs="Arial"/>
          <w:sz w:val="22"/>
          <w:szCs w:val="22"/>
        </w:rPr>
        <w:t>tate</w:t>
      </w:r>
      <w:r w:rsidR="00565B39">
        <w:rPr>
          <w:rFonts w:ascii="Arial" w:hAnsi="Arial" w:cs="Arial"/>
          <w:sz w:val="22"/>
          <w:szCs w:val="22"/>
        </w:rPr>
        <w:t>-</w:t>
      </w:r>
      <w:r w:rsidRPr="004872BD">
        <w:rPr>
          <w:rFonts w:ascii="Arial" w:hAnsi="Arial" w:cs="Arial"/>
          <w:sz w:val="22"/>
          <w:szCs w:val="22"/>
        </w:rPr>
        <w:t>wide target of protecting 50 per cent more land for nature conservation and public recreation by 2020 in line with the strategic</w:t>
      </w:r>
      <w:r w:rsidR="00565B39">
        <w:rPr>
          <w:rFonts w:ascii="Arial" w:hAnsi="Arial" w:cs="Arial"/>
          <w:sz w:val="22"/>
          <w:szCs w:val="22"/>
        </w:rPr>
        <w:t xml:space="preserve"> directions and vision for our S</w:t>
      </w:r>
      <w:r w:rsidRPr="004872BD">
        <w:rPr>
          <w:rFonts w:ascii="Arial" w:hAnsi="Arial" w:cs="Arial"/>
          <w:sz w:val="22"/>
          <w:szCs w:val="22"/>
        </w:rPr>
        <w:t xml:space="preserve">tate.  </w:t>
      </w:r>
    </w:p>
    <w:p w:rsidR="001F1FDA" w:rsidRDefault="001F1FDA" w:rsidP="00C26906">
      <w:pPr>
        <w:autoSpaceDE w:val="0"/>
        <w:autoSpaceDN w:val="0"/>
        <w:jc w:val="both"/>
        <w:rPr>
          <w:rFonts w:ascii="Arial" w:hAnsi="Arial" w:cs="Arial"/>
          <w:sz w:val="22"/>
          <w:szCs w:val="22"/>
        </w:rPr>
      </w:pPr>
    </w:p>
    <w:p w:rsidR="00C26906" w:rsidRDefault="00E25FDC" w:rsidP="00C26906">
      <w:pPr>
        <w:numPr>
          <w:ilvl w:val="0"/>
          <w:numId w:val="10"/>
        </w:numPr>
        <w:autoSpaceDE w:val="0"/>
        <w:autoSpaceDN w:val="0"/>
        <w:jc w:val="both"/>
        <w:rPr>
          <w:rFonts w:ascii="Arial" w:hAnsi="Arial" w:cs="Arial"/>
          <w:sz w:val="22"/>
          <w:szCs w:val="22"/>
        </w:rPr>
      </w:pPr>
      <w:r w:rsidRPr="001F1FDA">
        <w:rPr>
          <w:rFonts w:ascii="Arial" w:hAnsi="Arial" w:cs="Arial"/>
          <w:sz w:val="22"/>
          <w:szCs w:val="22"/>
        </w:rPr>
        <w:t xml:space="preserve">The Strategy will primarily focus on policies to expand non-protected area greenspace where public accessibility and use are the priority rather than its natural values.  </w:t>
      </w:r>
      <w:r w:rsidR="00844547">
        <w:rPr>
          <w:rFonts w:ascii="Arial" w:hAnsi="Arial" w:cs="Arial"/>
          <w:sz w:val="22"/>
          <w:szCs w:val="22"/>
        </w:rPr>
        <w:t>T</w:t>
      </w:r>
      <w:r w:rsidR="00844547" w:rsidRPr="001F1FDA">
        <w:rPr>
          <w:rFonts w:ascii="Arial" w:hAnsi="Arial" w:cs="Arial"/>
          <w:sz w:val="22"/>
          <w:szCs w:val="22"/>
        </w:rPr>
        <w:t xml:space="preserve">he draft Strategy does not seek public comment on initiatives underway to achieve the Q2 target for National Parks and expansion of other protected areas.  </w:t>
      </w:r>
    </w:p>
    <w:p w:rsidR="00C26906" w:rsidRPr="003376EB" w:rsidRDefault="00C26906" w:rsidP="003376EB">
      <w:pPr>
        <w:autoSpaceDE w:val="0"/>
        <w:autoSpaceDN w:val="0"/>
        <w:jc w:val="both"/>
        <w:rPr>
          <w:rFonts w:ascii="Arial" w:hAnsi="Arial" w:cs="Arial"/>
          <w:sz w:val="22"/>
          <w:szCs w:val="22"/>
        </w:rPr>
      </w:pPr>
    </w:p>
    <w:p w:rsidR="00C26906" w:rsidRPr="00C26906" w:rsidRDefault="00C26906" w:rsidP="00C26906">
      <w:pPr>
        <w:numPr>
          <w:ilvl w:val="0"/>
          <w:numId w:val="10"/>
        </w:numPr>
        <w:autoSpaceDE w:val="0"/>
        <w:autoSpaceDN w:val="0"/>
        <w:jc w:val="both"/>
        <w:rPr>
          <w:rFonts w:ascii="Arial" w:hAnsi="Arial" w:cs="Arial"/>
          <w:sz w:val="22"/>
          <w:szCs w:val="22"/>
        </w:rPr>
      </w:pPr>
      <w:r w:rsidRPr="00C26906">
        <w:rPr>
          <w:rFonts w:ascii="Arial" w:hAnsi="Arial" w:cs="Arial"/>
          <w:color w:val="auto"/>
          <w:kern w:val="20"/>
          <w:sz w:val="22"/>
          <w:szCs w:val="22"/>
        </w:rPr>
        <w:t>The key actions in the draft QGS are:</w:t>
      </w:r>
    </w:p>
    <w:p w:rsidR="00C26906" w:rsidRPr="00C26906" w:rsidRDefault="00C26906" w:rsidP="003376EB">
      <w:pPr>
        <w:keepLines/>
        <w:widowControl w:val="0"/>
        <w:numPr>
          <w:ilvl w:val="0"/>
          <w:numId w:val="16"/>
        </w:numPr>
        <w:adjustRightInd w:val="0"/>
        <w:spacing w:before="120"/>
        <w:ind w:left="714" w:hanging="357"/>
        <w:jc w:val="both"/>
        <w:textAlignment w:val="baseline"/>
        <w:rPr>
          <w:rFonts w:ascii="Arial" w:hAnsi="Arial" w:cs="Arial"/>
          <w:sz w:val="22"/>
          <w:szCs w:val="22"/>
        </w:rPr>
      </w:pPr>
      <w:r w:rsidRPr="00C26906">
        <w:rPr>
          <w:rFonts w:ascii="Arial" w:hAnsi="Arial" w:cs="Arial"/>
          <w:sz w:val="22"/>
          <w:szCs w:val="22"/>
        </w:rPr>
        <w:t xml:space="preserve">promote additional greenspace in high density urban infill and redevelopment areas; </w:t>
      </w:r>
    </w:p>
    <w:p w:rsidR="00C26906" w:rsidRPr="00C26906" w:rsidRDefault="00C26906" w:rsidP="003376EB">
      <w:pPr>
        <w:keepLines/>
        <w:widowControl w:val="0"/>
        <w:numPr>
          <w:ilvl w:val="0"/>
          <w:numId w:val="16"/>
        </w:numPr>
        <w:adjustRightInd w:val="0"/>
        <w:spacing w:before="120"/>
        <w:ind w:left="714" w:hanging="357"/>
        <w:jc w:val="both"/>
        <w:textAlignment w:val="baseline"/>
        <w:rPr>
          <w:rFonts w:ascii="Arial" w:hAnsi="Arial" w:cs="Arial"/>
          <w:sz w:val="22"/>
          <w:szCs w:val="22"/>
        </w:rPr>
      </w:pPr>
      <w:r w:rsidRPr="00C26906">
        <w:rPr>
          <w:rFonts w:ascii="Arial" w:hAnsi="Arial" w:cs="Arial"/>
          <w:sz w:val="22"/>
          <w:szCs w:val="22"/>
        </w:rPr>
        <w:t>introduce better planning processes, tools and instruments to increase greenspace;</w:t>
      </w:r>
    </w:p>
    <w:p w:rsidR="00C26906" w:rsidRPr="00C26906" w:rsidRDefault="00C26906" w:rsidP="003376EB">
      <w:pPr>
        <w:keepLines/>
        <w:widowControl w:val="0"/>
        <w:numPr>
          <w:ilvl w:val="0"/>
          <w:numId w:val="16"/>
        </w:numPr>
        <w:adjustRightInd w:val="0"/>
        <w:spacing w:before="120"/>
        <w:ind w:left="714" w:hanging="357"/>
        <w:jc w:val="both"/>
        <w:textAlignment w:val="baseline"/>
        <w:rPr>
          <w:rFonts w:ascii="Arial" w:hAnsi="Arial" w:cs="Arial"/>
          <w:sz w:val="22"/>
          <w:szCs w:val="22"/>
        </w:rPr>
      </w:pPr>
      <w:r w:rsidRPr="00C26906">
        <w:rPr>
          <w:rFonts w:ascii="Arial" w:hAnsi="Arial" w:cs="Arial"/>
          <w:sz w:val="22"/>
          <w:szCs w:val="22"/>
        </w:rPr>
        <w:t>remove arbitrary barriers that limit public access to state-owned land;</w:t>
      </w:r>
    </w:p>
    <w:p w:rsidR="00C26906" w:rsidRPr="00C26906" w:rsidRDefault="00C26906" w:rsidP="003376EB">
      <w:pPr>
        <w:keepLines/>
        <w:widowControl w:val="0"/>
        <w:numPr>
          <w:ilvl w:val="0"/>
          <w:numId w:val="16"/>
        </w:numPr>
        <w:adjustRightInd w:val="0"/>
        <w:spacing w:before="120"/>
        <w:ind w:left="714" w:hanging="357"/>
        <w:jc w:val="both"/>
        <w:textAlignment w:val="baseline"/>
        <w:rPr>
          <w:rFonts w:ascii="Arial" w:hAnsi="Arial" w:cs="Arial"/>
          <w:sz w:val="22"/>
          <w:szCs w:val="22"/>
        </w:rPr>
      </w:pPr>
      <w:r w:rsidRPr="00C26906">
        <w:rPr>
          <w:rFonts w:ascii="Arial" w:hAnsi="Arial" w:cs="Arial"/>
          <w:sz w:val="22"/>
          <w:szCs w:val="22"/>
        </w:rPr>
        <w:t xml:space="preserve">encourage recreation opportunities on private land; and </w:t>
      </w:r>
    </w:p>
    <w:p w:rsidR="00C26906" w:rsidRPr="00C26906" w:rsidRDefault="00C26906" w:rsidP="003376EB">
      <w:pPr>
        <w:keepLines/>
        <w:widowControl w:val="0"/>
        <w:numPr>
          <w:ilvl w:val="0"/>
          <w:numId w:val="16"/>
        </w:numPr>
        <w:adjustRightInd w:val="0"/>
        <w:spacing w:before="120"/>
        <w:ind w:left="714" w:hanging="357"/>
        <w:jc w:val="both"/>
        <w:textAlignment w:val="baseline"/>
        <w:rPr>
          <w:rFonts w:ascii="Arial" w:hAnsi="Arial" w:cs="Arial"/>
          <w:sz w:val="22"/>
          <w:szCs w:val="22"/>
        </w:rPr>
      </w:pPr>
      <w:r w:rsidRPr="00C26906">
        <w:rPr>
          <w:rFonts w:ascii="Arial" w:hAnsi="Arial" w:cs="Arial"/>
          <w:sz w:val="22"/>
          <w:szCs w:val="22"/>
        </w:rPr>
        <w:t>investigate the potential to use surplus state-owned land as greenspace.</w:t>
      </w:r>
    </w:p>
    <w:p w:rsidR="00C26906" w:rsidRPr="005E5281" w:rsidRDefault="00C26906" w:rsidP="005E5281">
      <w:pPr>
        <w:autoSpaceDE w:val="0"/>
        <w:autoSpaceDN w:val="0"/>
        <w:ind w:left="360"/>
        <w:jc w:val="both"/>
        <w:rPr>
          <w:rFonts w:ascii="Arial" w:hAnsi="Arial" w:cs="Arial"/>
          <w:sz w:val="22"/>
          <w:szCs w:val="22"/>
        </w:rPr>
      </w:pPr>
    </w:p>
    <w:p w:rsidR="005E5281" w:rsidRPr="005E5281" w:rsidRDefault="005E5281" w:rsidP="00C26906">
      <w:pPr>
        <w:numPr>
          <w:ilvl w:val="0"/>
          <w:numId w:val="10"/>
        </w:numPr>
        <w:autoSpaceDE w:val="0"/>
        <w:autoSpaceDN w:val="0"/>
        <w:jc w:val="both"/>
        <w:rPr>
          <w:rFonts w:ascii="Arial" w:hAnsi="Arial" w:cs="Arial"/>
          <w:sz w:val="22"/>
          <w:szCs w:val="22"/>
        </w:rPr>
      </w:pPr>
      <w:r w:rsidRPr="005E5281">
        <w:rPr>
          <w:rFonts w:ascii="Arial" w:hAnsi="Arial" w:cs="Arial"/>
          <w:sz w:val="22"/>
          <w:szCs w:val="22"/>
        </w:rPr>
        <w:t xml:space="preserve">The </w:t>
      </w:r>
      <w:r w:rsidRPr="005E5281">
        <w:rPr>
          <w:rFonts w:ascii="Arial" w:hAnsi="Arial" w:cs="Arial"/>
          <w:i/>
          <w:color w:val="auto"/>
          <w:sz w:val="22"/>
          <w:szCs w:val="22"/>
        </w:rPr>
        <w:t>Queensland Outdoor Recreation Strategic Framework</w:t>
      </w:r>
      <w:r w:rsidRPr="00922E2C">
        <w:rPr>
          <w:color w:val="auto"/>
        </w:rPr>
        <w:t xml:space="preserve"> </w:t>
      </w:r>
      <w:r w:rsidRPr="005E5281">
        <w:rPr>
          <w:rFonts w:ascii="Arial" w:hAnsi="Arial" w:cs="Arial"/>
          <w:sz w:val="22"/>
          <w:szCs w:val="22"/>
        </w:rPr>
        <w:t xml:space="preserve">and </w:t>
      </w:r>
      <w:r w:rsidRPr="005E5281">
        <w:rPr>
          <w:rFonts w:ascii="Arial" w:hAnsi="Arial" w:cs="Arial"/>
          <w:i/>
          <w:color w:val="auto"/>
          <w:sz w:val="22"/>
          <w:szCs w:val="22"/>
        </w:rPr>
        <w:t>South East Queensland Outdoor Recreation Strategy</w:t>
      </w:r>
      <w:r w:rsidRPr="005E5281">
        <w:rPr>
          <w:rFonts w:ascii="Arial" w:hAnsi="Arial" w:cs="Arial"/>
          <w:sz w:val="22"/>
          <w:szCs w:val="22"/>
        </w:rPr>
        <w:t xml:space="preserve"> deal with issues related principally to managing land use and land use conflicts and guide development of outdoor recreation policy, planning and management for activities which can occur across all types of land tenure (not just greenspace), including privately owned land.  </w:t>
      </w:r>
    </w:p>
    <w:p w:rsidR="005E5281" w:rsidRPr="005E5281" w:rsidRDefault="005E5281" w:rsidP="005E5281">
      <w:pPr>
        <w:autoSpaceDE w:val="0"/>
        <w:autoSpaceDN w:val="0"/>
        <w:ind w:left="360"/>
        <w:jc w:val="both"/>
        <w:rPr>
          <w:rFonts w:ascii="Arial" w:hAnsi="Arial" w:cs="Arial"/>
          <w:sz w:val="22"/>
          <w:szCs w:val="22"/>
        </w:rPr>
      </w:pPr>
    </w:p>
    <w:p w:rsidR="00356B43" w:rsidRDefault="00096690" w:rsidP="00C26906">
      <w:pPr>
        <w:numPr>
          <w:ilvl w:val="0"/>
          <w:numId w:val="10"/>
        </w:numPr>
        <w:autoSpaceDE w:val="0"/>
        <w:autoSpaceDN w:val="0"/>
        <w:jc w:val="both"/>
        <w:rPr>
          <w:rFonts w:ascii="Arial" w:hAnsi="Arial" w:cs="Arial"/>
          <w:sz w:val="22"/>
          <w:szCs w:val="22"/>
        </w:rPr>
      </w:pPr>
      <w:r w:rsidRPr="005E5281">
        <w:rPr>
          <w:rFonts w:ascii="Arial" w:hAnsi="Arial" w:cs="Arial"/>
          <w:sz w:val="22"/>
          <w:szCs w:val="22"/>
          <w:u w:val="single"/>
        </w:rPr>
        <w:t>Cabinet endorsed</w:t>
      </w:r>
      <w:r>
        <w:rPr>
          <w:rFonts w:ascii="Arial" w:hAnsi="Arial" w:cs="Arial"/>
          <w:sz w:val="22"/>
          <w:szCs w:val="22"/>
        </w:rPr>
        <w:t xml:space="preserve"> </w:t>
      </w:r>
      <w:r w:rsidRPr="00C91640">
        <w:rPr>
          <w:rFonts w:ascii="Arial" w:hAnsi="Arial" w:cs="Arial"/>
          <w:sz w:val="22"/>
          <w:szCs w:val="22"/>
        </w:rPr>
        <w:t xml:space="preserve">the </w:t>
      </w:r>
      <w:r w:rsidR="00356B43" w:rsidRPr="00C91640">
        <w:rPr>
          <w:rFonts w:ascii="Arial" w:hAnsi="Arial" w:cs="Arial"/>
          <w:sz w:val="22"/>
          <w:szCs w:val="22"/>
        </w:rPr>
        <w:t>public release of the following document</w:t>
      </w:r>
      <w:r w:rsidR="00E25FDC">
        <w:rPr>
          <w:rFonts w:ascii="Arial" w:hAnsi="Arial" w:cs="Arial"/>
          <w:sz w:val="22"/>
          <w:szCs w:val="22"/>
        </w:rPr>
        <w:t>s</w:t>
      </w:r>
      <w:r w:rsidR="00356B43">
        <w:rPr>
          <w:rFonts w:ascii="Arial" w:hAnsi="Arial" w:cs="Arial"/>
          <w:sz w:val="22"/>
          <w:szCs w:val="22"/>
        </w:rPr>
        <w:t xml:space="preserve">: </w:t>
      </w:r>
      <w:r w:rsidR="00356B43" w:rsidRPr="00C91640">
        <w:rPr>
          <w:rFonts w:ascii="Arial" w:hAnsi="Arial" w:cs="Arial"/>
          <w:sz w:val="22"/>
          <w:szCs w:val="22"/>
        </w:rPr>
        <w:t xml:space="preserve"> </w:t>
      </w:r>
    </w:p>
    <w:p w:rsidR="00E25FDC" w:rsidRPr="00A65301" w:rsidRDefault="00E25FDC" w:rsidP="003376EB">
      <w:pPr>
        <w:numPr>
          <w:ilvl w:val="0"/>
          <w:numId w:val="14"/>
        </w:numPr>
        <w:tabs>
          <w:tab w:val="num" w:pos="709"/>
        </w:tabs>
        <w:spacing w:before="120"/>
        <w:ind w:left="709" w:hanging="284"/>
        <w:jc w:val="both"/>
        <w:rPr>
          <w:rFonts w:ascii="Arial" w:hAnsi="Arial" w:cs="Arial"/>
          <w:sz w:val="22"/>
          <w:szCs w:val="22"/>
        </w:rPr>
      </w:pPr>
      <w:r w:rsidRPr="00A65301">
        <w:rPr>
          <w:rFonts w:ascii="Arial" w:hAnsi="Arial" w:cs="Arial"/>
          <w:sz w:val="22"/>
          <w:szCs w:val="22"/>
        </w:rPr>
        <w:t>Draft Quee</w:t>
      </w:r>
      <w:r w:rsidR="00B653BE" w:rsidRPr="00A65301">
        <w:rPr>
          <w:rFonts w:ascii="Arial" w:hAnsi="Arial" w:cs="Arial"/>
          <w:sz w:val="22"/>
          <w:szCs w:val="22"/>
        </w:rPr>
        <w:t>nsland Greenspace Strategy</w:t>
      </w:r>
      <w:r w:rsidRPr="00A65301">
        <w:rPr>
          <w:rFonts w:ascii="Arial" w:hAnsi="Arial" w:cs="Arial"/>
          <w:sz w:val="22"/>
          <w:szCs w:val="22"/>
        </w:rPr>
        <w:t xml:space="preserve"> for consultation as part of the 2010 Growth Summit.  </w:t>
      </w:r>
    </w:p>
    <w:p w:rsidR="00E25FDC" w:rsidRPr="00A65301" w:rsidRDefault="00E25FDC" w:rsidP="003376EB">
      <w:pPr>
        <w:numPr>
          <w:ilvl w:val="0"/>
          <w:numId w:val="14"/>
        </w:numPr>
        <w:tabs>
          <w:tab w:val="num" w:pos="709"/>
        </w:tabs>
        <w:spacing w:before="120"/>
        <w:ind w:left="709" w:hanging="284"/>
        <w:jc w:val="both"/>
        <w:rPr>
          <w:rFonts w:ascii="Arial" w:hAnsi="Arial" w:cs="Arial"/>
          <w:sz w:val="22"/>
          <w:szCs w:val="22"/>
        </w:rPr>
      </w:pPr>
      <w:r w:rsidRPr="00A65301">
        <w:rPr>
          <w:rFonts w:ascii="Arial" w:hAnsi="Arial" w:cs="Arial"/>
          <w:sz w:val="22"/>
          <w:szCs w:val="22"/>
        </w:rPr>
        <w:t>SEQ Outdoor Recreation Strategy</w:t>
      </w:r>
      <w:r w:rsidR="003955DA" w:rsidRPr="00A65301">
        <w:rPr>
          <w:rFonts w:ascii="Arial" w:hAnsi="Arial" w:cs="Arial"/>
          <w:sz w:val="22"/>
          <w:szCs w:val="22"/>
        </w:rPr>
        <w:t>.</w:t>
      </w:r>
      <w:r w:rsidRPr="00A65301">
        <w:rPr>
          <w:rFonts w:ascii="Arial" w:hAnsi="Arial" w:cs="Arial"/>
          <w:sz w:val="22"/>
          <w:szCs w:val="22"/>
        </w:rPr>
        <w:t xml:space="preserve"> </w:t>
      </w:r>
    </w:p>
    <w:p w:rsidR="00E25FDC" w:rsidRPr="00A65301" w:rsidRDefault="00E25FDC" w:rsidP="003376EB">
      <w:pPr>
        <w:numPr>
          <w:ilvl w:val="0"/>
          <w:numId w:val="14"/>
        </w:numPr>
        <w:tabs>
          <w:tab w:val="num" w:pos="709"/>
        </w:tabs>
        <w:spacing w:before="120"/>
        <w:ind w:left="709" w:hanging="284"/>
        <w:jc w:val="both"/>
        <w:rPr>
          <w:rFonts w:ascii="Arial" w:hAnsi="Arial" w:cs="Arial"/>
          <w:sz w:val="22"/>
          <w:szCs w:val="22"/>
        </w:rPr>
      </w:pPr>
      <w:smartTag w:uri="urn:schemas-microsoft-com:office:smarttags" w:element="State">
        <w:smartTag w:uri="urn:schemas-microsoft-com:office:smarttags" w:element="place">
          <w:r w:rsidRPr="00A65301">
            <w:rPr>
              <w:rFonts w:ascii="Arial" w:hAnsi="Arial" w:cs="Arial"/>
              <w:sz w:val="22"/>
              <w:szCs w:val="22"/>
            </w:rPr>
            <w:t>Queensland</w:t>
          </w:r>
        </w:smartTag>
      </w:smartTag>
      <w:r w:rsidRPr="00A65301">
        <w:rPr>
          <w:rFonts w:ascii="Arial" w:hAnsi="Arial" w:cs="Arial"/>
          <w:sz w:val="22"/>
          <w:szCs w:val="22"/>
        </w:rPr>
        <w:t xml:space="preserve"> Outdoor Recreation Strategic Framework</w:t>
      </w:r>
      <w:r w:rsidR="003955DA" w:rsidRPr="00A65301">
        <w:rPr>
          <w:rFonts w:ascii="Arial" w:hAnsi="Arial" w:cs="Arial"/>
          <w:sz w:val="22"/>
          <w:szCs w:val="22"/>
        </w:rPr>
        <w:t>.</w:t>
      </w:r>
      <w:r w:rsidRPr="00A65301">
        <w:rPr>
          <w:rFonts w:ascii="Arial" w:hAnsi="Arial" w:cs="Arial"/>
          <w:sz w:val="22"/>
          <w:szCs w:val="22"/>
        </w:rPr>
        <w:t xml:space="preserve"> </w:t>
      </w:r>
    </w:p>
    <w:p w:rsidR="001F1FDA" w:rsidRDefault="001F1FDA" w:rsidP="00C26906">
      <w:pPr>
        <w:autoSpaceDE w:val="0"/>
        <w:autoSpaceDN w:val="0"/>
        <w:jc w:val="both"/>
        <w:rPr>
          <w:rFonts w:ascii="Arial" w:hAnsi="Arial" w:cs="Arial"/>
          <w:sz w:val="22"/>
          <w:szCs w:val="22"/>
        </w:rPr>
      </w:pPr>
    </w:p>
    <w:p w:rsidR="001F1FDA" w:rsidRPr="00C07656" w:rsidRDefault="001F1FDA" w:rsidP="003376EB">
      <w:pPr>
        <w:numPr>
          <w:ilvl w:val="0"/>
          <w:numId w:val="10"/>
        </w:numPr>
        <w:autoSpaceDE w:val="0"/>
        <w:autoSpaceDN w:val="0"/>
        <w:spacing w:before="120"/>
        <w:ind w:left="357" w:hanging="357"/>
        <w:jc w:val="both"/>
        <w:rPr>
          <w:rFonts w:ascii="Arial" w:hAnsi="Arial" w:cs="Arial"/>
          <w:sz w:val="22"/>
          <w:szCs w:val="22"/>
        </w:rPr>
      </w:pPr>
      <w:r w:rsidRPr="00C07656">
        <w:rPr>
          <w:rFonts w:ascii="Arial" w:hAnsi="Arial" w:cs="Arial"/>
          <w:i/>
          <w:sz w:val="22"/>
          <w:szCs w:val="22"/>
          <w:u w:val="single"/>
        </w:rPr>
        <w:t>Attachments</w:t>
      </w:r>
    </w:p>
    <w:p w:rsidR="003955DA" w:rsidRPr="00A65301" w:rsidRDefault="005558BE" w:rsidP="003376EB">
      <w:pPr>
        <w:numPr>
          <w:ilvl w:val="0"/>
          <w:numId w:val="17"/>
        </w:numPr>
        <w:spacing w:before="120"/>
        <w:ind w:left="714" w:hanging="357"/>
        <w:jc w:val="both"/>
        <w:rPr>
          <w:rFonts w:ascii="Arial" w:hAnsi="Arial" w:cs="Arial"/>
          <w:sz w:val="22"/>
          <w:szCs w:val="22"/>
        </w:rPr>
      </w:pPr>
      <w:hyperlink r:id="rId7" w:history="1">
        <w:r w:rsidR="004A1FB2" w:rsidRPr="00A65301">
          <w:rPr>
            <w:rStyle w:val="Hyperlink"/>
            <w:rFonts w:ascii="Arial" w:hAnsi="Arial" w:cs="Arial"/>
            <w:sz w:val="22"/>
            <w:szCs w:val="22"/>
          </w:rPr>
          <w:t>Draft Queensland Greenspace Strategy</w:t>
        </w:r>
      </w:hyperlink>
      <w:r w:rsidR="004A1FB2" w:rsidRPr="00A65301">
        <w:rPr>
          <w:rFonts w:ascii="Arial" w:hAnsi="Arial" w:cs="Arial"/>
          <w:sz w:val="22"/>
          <w:szCs w:val="22"/>
        </w:rPr>
        <w:t xml:space="preserve"> </w:t>
      </w:r>
    </w:p>
    <w:p w:rsidR="00565B39" w:rsidRPr="00A65301" w:rsidRDefault="005558BE" w:rsidP="003376EB">
      <w:pPr>
        <w:numPr>
          <w:ilvl w:val="0"/>
          <w:numId w:val="17"/>
        </w:numPr>
        <w:spacing w:before="120"/>
        <w:ind w:left="714" w:hanging="357"/>
        <w:jc w:val="both"/>
        <w:rPr>
          <w:rFonts w:ascii="Arial" w:hAnsi="Arial" w:cs="Arial"/>
          <w:sz w:val="22"/>
          <w:szCs w:val="22"/>
        </w:rPr>
      </w:pPr>
      <w:hyperlink r:id="rId8" w:history="1">
        <w:r w:rsidR="00565B39" w:rsidRPr="00A65301">
          <w:rPr>
            <w:rStyle w:val="Hyperlink"/>
            <w:rFonts w:ascii="Arial" w:hAnsi="Arial" w:cs="Arial"/>
            <w:sz w:val="22"/>
            <w:szCs w:val="22"/>
          </w:rPr>
          <w:t>Queensland Outdoor Recreation Strategic Framework</w:t>
        </w:r>
      </w:hyperlink>
      <w:r w:rsidR="00565B39" w:rsidRPr="00A65301">
        <w:rPr>
          <w:rFonts w:ascii="Arial" w:hAnsi="Arial" w:cs="Arial"/>
          <w:sz w:val="22"/>
          <w:szCs w:val="22"/>
        </w:rPr>
        <w:t xml:space="preserve"> </w:t>
      </w:r>
    </w:p>
    <w:p w:rsidR="004A1FB2" w:rsidRPr="00A65301" w:rsidRDefault="005558BE" w:rsidP="003376EB">
      <w:pPr>
        <w:numPr>
          <w:ilvl w:val="0"/>
          <w:numId w:val="17"/>
        </w:numPr>
        <w:spacing w:before="120"/>
        <w:ind w:left="714" w:hanging="357"/>
        <w:jc w:val="both"/>
        <w:rPr>
          <w:rFonts w:ascii="Arial" w:hAnsi="Arial" w:cs="Arial"/>
          <w:sz w:val="22"/>
          <w:szCs w:val="22"/>
        </w:rPr>
      </w:pPr>
      <w:hyperlink r:id="rId9" w:history="1">
        <w:r w:rsidR="004A1FB2" w:rsidRPr="00426189">
          <w:rPr>
            <w:rStyle w:val="Hyperlink"/>
            <w:rFonts w:ascii="Arial" w:hAnsi="Arial" w:cs="Arial"/>
            <w:sz w:val="22"/>
            <w:szCs w:val="22"/>
          </w:rPr>
          <w:t>SEQ Outdoor Recreation Strategy</w:t>
        </w:r>
      </w:hyperlink>
      <w:r w:rsidR="004A1FB2" w:rsidRPr="00A65301">
        <w:rPr>
          <w:rFonts w:ascii="Arial" w:hAnsi="Arial" w:cs="Arial"/>
          <w:sz w:val="22"/>
          <w:szCs w:val="22"/>
        </w:rPr>
        <w:t xml:space="preserve"> </w:t>
      </w:r>
    </w:p>
    <w:sectPr w:rsidR="004A1FB2" w:rsidRPr="00A65301" w:rsidSect="002A6322">
      <w:headerReference w:type="default" r:id="rId10"/>
      <w:footerReference w:type="default" r:id="rId11"/>
      <w:headerReference w:type="first" r:id="rId12"/>
      <w:pgSz w:w="11907" w:h="16840" w:code="9"/>
      <w:pgMar w:top="1985" w:right="1418" w:bottom="1191" w:left="1418" w:header="851" w:footer="851"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51B" w:rsidRDefault="00A2651B">
      <w:r>
        <w:separator/>
      </w:r>
    </w:p>
  </w:endnote>
  <w:endnote w:type="continuationSeparator" w:id="0">
    <w:p w:rsidR="00A2651B" w:rsidRDefault="00A26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01" w:rsidRPr="001141E1" w:rsidRDefault="00A65301" w:rsidP="00096690">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51B" w:rsidRDefault="00A2651B">
      <w:r>
        <w:separator/>
      </w:r>
    </w:p>
  </w:footnote>
  <w:footnote w:type="continuationSeparator" w:id="0">
    <w:p w:rsidR="00A2651B" w:rsidRDefault="00A26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01" w:rsidRPr="0072088D" w:rsidRDefault="00270C99" w:rsidP="00356B43">
    <w:pPr>
      <w:pStyle w:val="Header"/>
      <w:ind w:firstLine="2880"/>
      <w:rPr>
        <w:rFonts w:ascii="Arial" w:hAnsi="Arial" w:cs="Arial"/>
        <w:b/>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65301" w:rsidRPr="000400F9">
      <w:rPr>
        <w:rFonts w:ascii="Arial" w:hAnsi="Arial" w:cs="Arial"/>
        <w:b/>
        <w:sz w:val="22"/>
        <w:szCs w:val="22"/>
        <w:u w:val="single"/>
      </w:rPr>
      <w:t>Cabinet –</w:t>
    </w:r>
    <w:r w:rsidR="00A65301">
      <w:rPr>
        <w:rFonts w:ascii="Arial" w:hAnsi="Arial" w:cs="Arial"/>
        <w:b/>
        <w:sz w:val="22"/>
        <w:szCs w:val="22"/>
        <w:u w:val="single"/>
      </w:rPr>
      <w:t xml:space="preserve"> November 2009 </w:t>
    </w:r>
    <w:r w:rsidR="00A65301" w:rsidRPr="0072088D">
      <w:rPr>
        <w:rFonts w:ascii="Arial" w:hAnsi="Arial" w:cs="Arial"/>
        <w:b/>
        <w:sz w:val="22"/>
        <w:szCs w:val="22"/>
      </w:rPr>
      <w:t xml:space="preserve">    </w:t>
    </w:r>
    <w:r w:rsidR="00A65301" w:rsidRPr="0072088D">
      <w:rPr>
        <w:rFonts w:ascii="Arial" w:hAnsi="Arial" w:cs="Arial"/>
        <w:b/>
        <w:sz w:val="22"/>
        <w:szCs w:val="22"/>
      </w:rPr>
      <w:tab/>
      <w:t xml:space="preserve">ATTACHMENT </w:t>
    </w:r>
    <w:r w:rsidR="00A65301">
      <w:rPr>
        <w:rFonts w:ascii="Arial" w:hAnsi="Arial" w:cs="Arial"/>
        <w:b/>
        <w:sz w:val="22"/>
        <w:szCs w:val="22"/>
      </w:rPr>
      <w:t>7</w:t>
    </w:r>
  </w:p>
  <w:p w:rsidR="00A65301" w:rsidRPr="00BD3E86" w:rsidRDefault="00A65301" w:rsidP="00356B43">
    <w:pPr>
      <w:keepNext/>
      <w:keepLines/>
      <w:spacing w:before="240"/>
      <w:jc w:val="both"/>
      <w:rPr>
        <w:rFonts w:ascii="Arial" w:hAnsi="Arial" w:cs="Arial"/>
        <w:b/>
        <w:sz w:val="22"/>
        <w:szCs w:val="22"/>
        <w:u w:val="single"/>
      </w:rPr>
    </w:pPr>
    <w:r w:rsidRPr="00BD3E86">
      <w:rPr>
        <w:rFonts w:ascii="Arial" w:hAnsi="Arial" w:cs="Arial"/>
        <w:b/>
        <w:sz w:val="22"/>
        <w:szCs w:val="22"/>
        <w:u w:val="single"/>
      </w:rPr>
      <w:t>Transit Oriented Development Implementation Initiatives</w:t>
    </w:r>
  </w:p>
  <w:p w:rsidR="00A65301" w:rsidRDefault="00A65301" w:rsidP="00096690">
    <w:pPr>
      <w:pStyle w:val="Header"/>
      <w:spacing w:before="120"/>
      <w:rPr>
        <w:rFonts w:ascii="Arial" w:hAnsi="Arial" w:cs="Arial"/>
        <w:b/>
        <w:sz w:val="22"/>
        <w:szCs w:val="22"/>
        <w:u w:val="single"/>
      </w:rPr>
    </w:pPr>
    <w:r>
      <w:rPr>
        <w:rFonts w:ascii="Arial" w:hAnsi="Arial" w:cs="Arial"/>
        <w:b/>
        <w:sz w:val="22"/>
        <w:szCs w:val="22"/>
        <w:u w:val="single"/>
      </w:rPr>
      <w:t>Minister for Infrastructure and Planning &amp; Minister for Transport</w:t>
    </w:r>
  </w:p>
  <w:p w:rsidR="00A65301" w:rsidRPr="00F10DF9" w:rsidRDefault="00A65301" w:rsidP="00096690">
    <w:pPr>
      <w:pStyle w:val="Header"/>
      <w:pBdr>
        <w:bottom w:val="single" w:sz="8" w:space="1" w:color="auto"/>
      </w:pBdr>
      <w:spacing w:line="180" w:lineRule="exact"/>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301" w:rsidRPr="0072088D" w:rsidRDefault="00270C99" w:rsidP="00096690">
    <w:pPr>
      <w:pStyle w:val="Header"/>
      <w:ind w:firstLine="2880"/>
      <w:rPr>
        <w:rFonts w:ascii="Arial" w:hAnsi="Arial" w:cs="Arial"/>
        <w:b/>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65301" w:rsidRPr="000400F9">
      <w:rPr>
        <w:rFonts w:ascii="Arial" w:hAnsi="Arial" w:cs="Arial"/>
        <w:b/>
        <w:sz w:val="22"/>
        <w:szCs w:val="22"/>
        <w:u w:val="single"/>
      </w:rPr>
      <w:t>Cabinet –</w:t>
    </w:r>
    <w:r w:rsidR="00A65301">
      <w:rPr>
        <w:rFonts w:ascii="Arial" w:hAnsi="Arial" w:cs="Arial"/>
        <w:b/>
        <w:sz w:val="22"/>
        <w:szCs w:val="22"/>
        <w:u w:val="single"/>
      </w:rPr>
      <w:t xml:space="preserve"> March 2010</w:t>
    </w:r>
  </w:p>
  <w:p w:rsidR="00A65301" w:rsidRDefault="00A65301" w:rsidP="00096690">
    <w:pPr>
      <w:pStyle w:val="Header"/>
      <w:spacing w:before="120"/>
      <w:rPr>
        <w:rFonts w:ascii="Arial" w:hAnsi="Arial" w:cs="Arial"/>
        <w:b/>
        <w:sz w:val="22"/>
        <w:szCs w:val="22"/>
        <w:u w:val="single"/>
      </w:rPr>
    </w:pPr>
    <w:r>
      <w:rPr>
        <w:rFonts w:ascii="Arial" w:hAnsi="Arial" w:cs="Arial"/>
        <w:b/>
        <w:sz w:val="22"/>
        <w:szCs w:val="22"/>
        <w:u w:val="single"/>
      </w:rPr>
      <w:t>Outdoor Recreation and Greenspace Strategies</w:t>
    </w:r>
  </w:p>
  <w:p w:rsidR="00A65301" w:rsidRDefault="00A65301" w:rsidP="00096690">
    <w:pPr>
      <w:pStyle w:val="Header"/>
      <w:spacing w:before="120"/>
      <w:rPr>
        <w:rFonts w:ascii="Arial" w:hAnsi="Arial" w:cs="Arial"/>
        <w:b/>
        <w:sz w:val="22"/>
        <w:szCs w:val="22"/>
        <w:u w:val="single"/>
      </w:rPr>
    </w:pPr>
    <w:r>
      <w:rPr>
        <w:rFonts w:ascii="Arial" w:hAnsi="Arial" w:cs="Arial"/>
        <w:b/>
        <w:sz w:val="22"/>
        <w:szCs w:val="22"/>
        <w:u w:val="single"/>
      </w:rPr>
      <w:t xml:space="preserve">Minister for Infrastructure and Planning </w:t>
    </w:r>
  </w:p>
  <w:p w:rsidR="00A65301" w:rsidRPr="00F10DF9" w:rsidRDefault="00A65301" w:rsidP="00096690">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C59"/>
    <w:multiLevelType w:val="hybridMultilevel"/>
    <w:tmpl w:val="7D30269A"/>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A063830"/>
    <w:multiLevelType w:val="hybridMultilevel"/>
    <w:tmpl w:val="D1729754"/>
    <w:lvl w:ilvl="0" w:tplc="9A3A1B76">
      <w:start w:val="1"/>
      <w:numFmt w:val="bullet"/>
      <w:lvlText w:val=""/>
      <w:lvlJc w:val="left"/>
      <w:pPr>
        <w:tabs>
          <w:tab w:val="num" w:pos="717"/>
        </w:tabs>
        <w:ind w:left="717" w:hanging="360"/>
      </w:pPr>
      <w:rPr>
        <w:rFonts w:ascii="Symbol" w:hAnsi="Symbol" w:hint="default"/>
      </w:rPr>
    </w:lvl>
    <w:lvl w:ilvl="1" w:tplc="96C69F26">
      <w:start w:val="1"/>
      <w:numFmt w:val="bullet"/>
      <w:lvlText w:val="-"/>
      <w:lvlJc w:val="left"/>
      <w:pPr>
        <w:tabs>
          <w:tab w:val="num" w:pos="1437"/>
        </w:tabs>
        <w:ind w:left="1437" w:hanging="360"/>
      </w:pPr>
      <w:rPr>
        <w:rFonts w:ascii="Times New Roman" w:eastAsia="Times New Roman" w:hAnsi="Times New Roman" w:cs="Times New Roman" w:hint="default"/>
      </w:rPr>
    </w:lvl>
    <w:lvl w:ilvl="2" w:tplc="0C090001">
      <w:start w:val="1"/>
      <w:numFmt w:val="bullet"/>
      <w:lvlText w:val=""/>
      <w:lvlJc w:val="left"/>
      <w:pPr>
        <w:tabs>
          <w:tab w:val="num" w:pos="2337"/>
        </w:tabs>
        <w:ind w:left="2337" w:hanging="360"/>
      </w:pPr>
      <w:rPr>
        <w:rFonts w:ascii="Symbol" w:hAnsi="Symbol" w:hint="default"/>
      </w:rPr>
    </w:lvl>
    <w:lvl w:ilvl="3" w:tplc="06D44918">
      <w:start w:val="4"/>
      <w:numFmt w:val="lowerLetter"/>
      <w:lvlText w:val="(%4)"/>
      <w:lvlJc w:val="left"/>
      <w:pPr>
        <w:tabs>
          <w:tab w:val="num" w:pos="928"/>
        </w:tabs>
        <w:ind w:left="928" w:hanging="360"/>
      </w:pPr>
      <w:rPr>
        <w:rFonts w:hint="default"/>
      </w:r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2" w15:restartNumberingAfterBreak="0">
    <w:nsid w:val="108F5E91"/>
    <w:multiLevelType w:val="hybridMultilevel"/>
    <w:tmpl w:val="4612A742"/>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4D3B1B"/>
    <w:multiLevelType w:val="hybridMultilevel"/>
    <w:tmpl w:val="6A1AC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B123A4"/>
    <w:multiLevelType w:val="hybridMultilevel"/>
    <w:tmpl w:val="F424A1C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153744"/>
    <w:multiLevelType w:val="hybridMultilevel"/>
    <w:tmpl w:val="CE284952"/>
    <w:lvl w:ilvl="0" w:tplc="23F850D4">
      <w:start w:val="1"/>
      <w:numFmt w:val="bullet"/>
      <w:lvlText w:val=""/>
      <w:lvlJc w:val="left"/>
      <w:pPr>
        <w:tabs>
          <w:tab w:val="num" w:pos="1080"/>
        </w:tabs>
        <w:ind w:left="1080" w:hanging="360"/>
      </w:pPr>
      <w:rPr>
        <w:rFonts w:ascii="Symbol" w:hAnsi="Symbol" w:hint="default"/>
      </w:rPr>
    </w:lvl>
    <w:lvl w:ilvl="1" w:tplc="1F9273E8">
      <w:start w:val="1"/>
      <w:numFmt w:val="decimal"/>
      <w:lvlText w:val="%2."/>
      <w:lvlJc w:val="left"/>
      <w:pPr>
        <w:tabs>
          <w:tab w:val="num" w:pos="1803"/>
        </w:tabs>
        <w:ind w:left="1803" w:hanging="363"/>
      </w:pPr>
      <w:rPr>
        <w:rFonts w:cs="Times New Roman" w:hint="default"/>
        <w:i w:val="0"/>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6" w15:restartNumberingAfterBreak="0">
    <w:nsid w:val="3E1609F3"/>
    <w:multiLevelType w:val="hybridMultilevel"/>
    <w:tmpl w:val="10D64018"/>
    <w:lvl w:ilvl="0" w:tplc="0C09000F">
      <w:start w:val="1"/>
      <w:numFmt w:val="decimal"/>
      <w:lvlText w:val="%1."/>
      <w:lvlJc w:val="left"/>
      <w:pPr>
        <w:tabs>
          <w:tab w:val="num" w:pos="360"/>
        </w:tabs>
        <w:ind w:left="360" w:hanging="360"/>
      </w:p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48466142"/>
    <w:multiLevelType w:val="hybridMultilevel"/>
    <w:tmpl w:val="E51E729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06C0388"/>
    <w:multiLevelType w:val="hybridMultilevel"/>
    <w:tmpl w:val="6F00C996"/>
    <w:lvl w:ilvl="0" w:tplc="23F850D4">
      <w:start w:val="1"/>
      <w:numFmt w:val="bullet"/>
      <w:lvlText w:val=""/>
      <w:lvlJc w:val="left"/>
      <w:pPr>
        <w:tabs>
          <w:tab w:val="num" w:pos="1080"/>
        </w:tabs>
        <w:ind w:left="1080" w:hanging="360"/>
      </w:pPr>
      <w:rPr>
        <w:rFonts w:ascii="Symbol" w:hAnsi="Symbol" w:hint="default"/>
      </w:rPr>
    </w:lvl>
    <w:lvl w:ilvl="1" w:tplc="F93CFD58">
      <w:start w:val="1"/>
      <w:numFmt w:val="decimal"/>
      <w:lvlText w:val="%2."/>
      <w:lvlJc w:val="left"/>
      <w:pPr>
        <w:tabs>
          <w:tab w:val="num" w:pos="1800"/>
        </w:tabs>
        <w:ind w:left="1800" w:hanging="360"/>
      </w:pPr>
      <w:rPr>
        <w:rFonts w:hint="default"/>
        <w:i w:val="0"/>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8BF5067"/>
    <w:multiLevelType w:val="multilevel"/>
    <w:tmpl w:val="4612A74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1025E0"/>
    <w:multiLevelType w:val="hybridMultilevel"/>
    <w:tmpl w:val="891457F4"/>
    <w:lvl w:ilvl="0" w:tplc="0DE0A1A6">
      <w:start w:val="1"/>
      <w:numFmt w:val="bullet"/>
      <w:lvlText w:val="­"/>
      <w:lvlJc w:val="left"/>
      <w:pPr>
        <w:tabs>
          <w:tab w:val="num" w:pos="720"/>
        </w:tabs>
        <w:ind w:left="720" w:hanging="360"/>
      </w:pPr>
      <w:rPr>
        <w:rFonts w:ascii="Courier New" w:hAnsi="Courier New" w:hint="default"/>
        <w:sz w:val="28"/>
        <w:szCs w:val="28"/>
      </w:rPr>
    </w:lvl>
    <w:lvl w:ilvl="1" w:tplc="DEE6CCEC">
      <w:start w:val="1"/>
      <w:numFmt w:val="lowerLetter"/>
      <w:lvlText w:val="%2."/>
      <w:lvlJc w:val="left"/>
      <w:pPr>
        <w:tabs>
          <w:tab w:val="num" w:pos="1440"/>
        </w:tabs>
        <w:ind w:left="1440" w:hanging="360"/>
      </w:pPr>
      <w:rPr>
        <w:rFonts w:ascii="Arial" w:hAnsi="Arial" w:hint="default"/>
        <w:b w:val="0"/>
        <w:i w:val="0"/>
        <w:sz w:val="22"/>
        <w:szCs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567C98"/>
    <w:multiLevelType w:val="hybridMultilevel"/>
    <w:tmpl w:val="546E6C82"/>
    <w:lvl w:ilvl="0" w:tplc="A1BE78D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start w:val="1"/>
      <w:numFmt w:val="bullet"/>
      <w:lvlText w:val="o"/>
      <w:lvlJc w:val="left"/>
      <w:pPr>
        <w:tabs>
          <w:tab w:val="num" w:pos="2520"/>
        </w:tabs>
        <w:ind w:left="2520" w:hanging="360"/>
      </w:pPr>
      <w:rPr>
        <w:rFonts w:ascii="Courier New" w:hAnsi="Courier New" w:hint="default"/>
      </w:rPr>
    </w:lvl>
    <w:lvl w:ilvl="5" w:tplc="0C090005">
      <w:start w:val="1"/>
      <w:numFmt w:val="bullet"/>
      <w:lvlText w:val=""/>
      <w:lvlJc w:val="left"/>
      <w:pPr>
        <w:tabs>
          <w:tab w:val="num" w:pos="3240"/>
        </w:tabs>
        <w:ind w:left="3240" w:hanging="360"/>
      </w:pPr>
      <w:rPr>
        <w:rFonts w:ascii="Wingdings" w:hAnsi="Wingdings" w:hint="default"/>
      </w:rPr>
    </w:lvl>
    <w:lvl w:ilvl="6" w:tplc="0C090001">
      <w:start w:val="1"/>
      <w:numFmt w:val="bullet"/>
      <w:lvlText w:val=""/>
      <w:lvlJc w:val="left"/>
      <w:pPr>
        <w:tabs>
          <w:tab w:val="num" w:pos="3960"/>
        </w:tabs>
        <w:ind w:left="3960" w:hanging="360"/>
      </w:pPr>
      <w:rPr>
        <w:rFonts w:ascii="Symbol" w:hAnsi="Symbol" w:hint="default"/>
      </w:rPr>
    </w:lvl>
    <w:lvl w:ilvl="7" w:tplc="0C090003">
      <w:start w:val="1"/>
      <w:numFmt w:val="bullet"/>
      <w:lvlText w:val="o"/>
      <w:lvlJc w:val="left"/>
      <w:pPr>
        <w:tabs>
          <w:tab w:val="num" w:pos="4680"/>
        </w:tabs>
        <w:ind w:left="4680" w:hanging="360"/>
      </w:pPr>
      <w:rPr>
        <w:rFonts w:ascii="Courier New" w:hAnsi="Courier New" w:hint="default"/>
      </w:rPr>
    </w:lvl>
    <w:lvl w:ilvl="8" w:tplc="0C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6B100208"/>
    <w:multiLevelType w:val="hybridMultilevel"/>
    <w:tmpl w:val="7BD416A8"/>
    <w:lvl w:ilvl="0" w:tplc="6F80F3F2">
      <w:start w:val="1"/>
      <w:numFmt w:val="decimal"/>
      <w:lvlText w:val="%1."/>
      <w:lvlJc w:val="left"/>
      <w:pPr>
        <w:tabs>
          <w:tab w:val="num" w:pos="502"/>
        </w:tabs>
        <w:ind w:left="502" w:hanging="360"/>
      </w:pPr>
      <w:rPr>
        <w:rFonts w:ascii="Times New Roman" w:hAnsi="Times New Roman"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2F3378D"/>
    <w:multiLevelType w:val="hybridMultilevel"/>
    <w:tmpl w:val="6EAC406E"/>
    <w:lvl w:ilvl="0" w:tplc="96C69F26">
      <w:start w:val="1"/>
      <w:numFmt w:val="bullet"/>
      <w:lvlText w:val="-"/>
      <w:lvlJc w:val="left"/>
      <w:pPr>
        <w:tabs>
          <w:tab w:val="num" w:pos="717"/>
        </w:tabs>
        <w:ind w:left="717" w:hanging="360"/>
      </w:pPr>
      <w:rPr>
        <w:rFonts w:ascii="Times New Roman" w:eastAsia="Times New Roman" w:hAnsi="Times New Roman" w:cs="Times New Roman" w:hint="default"/>
      </w:rPr>
    </w:lvl>
    <w:lvl w:ilvl="1" w:tplc="0C090001">
      <w:start w:val="1"/>
      <w:numFmt w:val="bullet"/>
      <w:lvlText w:val=""/>
      <w:lvlJc w:val="left"/>
      <w:pPr>
        <w:tabs>
          <w:tab w:val="num" w:pos="1437"/>
        </w:tabs>
        <w:ind w:left="1437" w:hanging="360"/>
      </w:pPr>
      <w:rPr>
        <w:rFonts w:ascii="Symbol" w:hAnsi="Symbol" w:hint="default"/>
      </w:rPr>
    </w:lvl>
    <w:lvl w:ilvl="2" w:tplc="42145098">
      <w:start w:val="3"/>
      <w:numFmt w:val="lowerLetter"/>
      <w:lvlText w:val="(%3)"/>
      <w:lvlJc w:val="left"/>
      <w:pPr>
        <w:tabs>
          <w:tab w:val="num" w:pos="2337"/>
        </w:tabs>
        <w:ind w:left="2337" w:hanging="360"/>
      </w:pPr>
      <w:rPr>
        <w:rFonts w:hint="default"/>
      </w:rPr>
    </w:lvl>
    <w:lvl w:ilvl="3" w:tplc="96C69F26">
      <w:start w:val="1"/>
      <w:numFmt w:val="bullet"/>
      <w:lvlText w:val="-"/>
      <w:lvlJc w:val="left"/>
      <w:pPr>
        <w:tabs>
          <w:tab w:val="num" w:pos="2877"/>
        </w:tabs>
        <w:ind w:left="2877" w:hanging="360"/>
      </w:pPr>
      <w:rPr>
        <w:rFonts w:ascii="Times New Roman" w:eastAsia="Times New Roman" w:hAnsi="Times New Roman" w:cs="Times New Roman" w:hint="default"/>
      </w:r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4"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5" w15:restartNumberingAfterBreak="0">
    <w:nsid w:val="7EB52DBF"/>
    <w:multiLevelType w:val="hybridMultilevel"/>
    <w:tmpl w:val="877AB38E"/>
    <w:lvl w:ilvl="0" w:tplc="20A0F3E0">
      <w:start w:val="1"/>
      <w:numFmt w:val="lowerLetter"/>
      <w:lvlText w:val="(%1)"/>
      <w:lvlJc w:val="left"/>
      <w:pPr>
        <w:tabs>
          <w:tab w:val="num" w:pos="717"/>
        </w:tabs>
        <w:ind w:left="717" w:hanging="360"/>
      </w:pPr>
      <w:rPr>
        <w:rFonts w:hint="default"/>
      </w:r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16" w15:restartNumberingAfterBreak="0">
    <w:nsid w:val="7F176F87"/>
    <w:multiLevelType w:val="hybridMultilevel"/>
    <w:tmpl w:val="FFB8F92E"/>
    <w:lvl w:ilvl="0" w:tplc="0C09000F">
      <w:start w:val="1"/>
      <w:numFmt w:val="decimal"/>
      <w:lvlText w:val="%1."/>
      <w:lvlJc w:val="left"/>
      <w:pPr>
        <w:tabs>
          <w:tab w:val="num" w:pos="720"/>
        </w:tabs>
        <w:ind w:left="720" w:hanging="360"/>
      </w:pPr>
      <w:rPr>
        <w:rFonts w:cs="Times New Roman"/>
      </w:rPr>
    </w:lvl>
    <w:lvl w:ilvl="1" w:tplc="1F9273E8">
      <w:start w:val="1"/>
      <w:numFmt w:val="decimal"/>
      <w:lvlText w:val="%2."/>
      <w:lvlJc w:val="left"/>
      <w:pPr>
        <w:tabs>
          <w:tab w:val="num" w:pos="1443"/>
        </w:tabs>
        <w:ind w:left="1443" w:hanging="363"/>
      </w:pPr>
      <w:rPr>
        <w:rFonts w:cs="Times New Roman" w:hint="default"/>
        <w:i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num w:numId="1">
    <w:abstractNumId w:val="16"/>
  </w:num>
  <w:num w:numId="2">
    <w:abstractNumId w:val="14"/>
  </w:num>
  <w:num w:numId="3">
    <w:abstractNumId w:val="10"/>
  </w:num>
  <w:num w:numId="4">
    <w:abstractNumId w:val="11"/>
  </w:num>
  <w:num w:numId="5">
    <w:abstractNumId w:val="2"/>
  </w:num>
  <w:num w:numId="6">
    <w:abstractNumId w:val="9"/>
  </w:num>
  <w:num w:numId="7">
    <w:abstractNumId w:val="8"/>
  </w:num>
  <w:num w:numId="8">
    <w:abstractNumId w:val="5"/>
  </w:num>
  <w:num w:numId="9">
    <w:abstractNumId w:val="12"/>
  </w:num>
  <w:num w:numId="10">
    <w:abstractNumId w:val="6"/>
  </w:num>
  <w:num w:numId="11">
    <w:abstractNumId w:val="13"/>
  </w:num>
  <w:num w:numId="12">
    <w:abstractNumId w:val="15"/>
  </w:num>
  <w:num w:numId="13">
    <w:abstractNumId w:val="1"/>
  </w:num>
  <w:num w:numId="14">
    <w:abstractNumId w:val="4"/>
  </w:num>
  <w:num w:numId="15">
    <w:abstractNumId w:val="0"/>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90"/>
    <w:rsid w:val="0001362D"/>
    <w:rsid w:val="00016997"/>
    <w:rsid w:val="00023E85"/>
    <w:rsid w:val="00052B5A"/>
    <w:rsid w:val="000846F4"/>
    <w:rsid w:val="000927D5"/>
    <w:rsid w:val="00096690"/>
    <w:rsid w:val="00136D7E"/>
    <w:rsid w:val="0016260E"/>
    <w:rsid w:val="0016333D"/>
    <w:rsid w:val="00170202"/>
    <w:rsid w:val="00186F81"/>
    <w:rsid w:val="00195751"/>
    <w:rsid w:val="001A6F16"/>
    <w:rsid w:val="001F1FDA"/>
    <w:rsid w:val="002035DC"/>
    <w:rsid w:val="00204E9C"/>
    <w:rsid w:val="00236546"/>
    <w:rsid w:val="00270C99"/>
    <w:rsid w:val="002A6322"/>
    <w:rsid w:val="00315B51"/>
    <w:rsid w:val="00326EA1"/>
    <w:rsid w:val="003376EB"/>
    <w:rsid w:val="00356B43"/>
    <w:rsid w:val="003955DA"/>
    <w:rsid w:val="00395EC7"/>
    <w:rsid w:val="00426189"/>
    <w:rsid w:val="0048084C"/>
    <w:rsid w:val="004872BD"/>
    <w:rsid w:val="004A1FB2"/>
    <w:rsid w:val="004E49DC"/>
    <w:rsid w:val="00552A02"/>
    <w:rsid w:val="005558BE"/>
    <w:rsid w:val="00565B39"/>
    <w:rsid w:val="005B150F"/>
    <w:rsid w:val="005E5281"/>
    <w:rsid w:val="0064555E"/>
    <w:rsid w:val="006D56EE"/>
    <w:rsid w:val="006E3B2F"/>
    <w:rsid w:val="00780104"/>
    <w:rsid w:val="007D2D44"/>
    <w:rsid w:val="007F6F6E"/>
    <w:rsid w:val="00844547"/>
    <w:rsid w:val="00911B57"/>
    <w:rsid w:val="00A006BF"/>
    <w:rsid w:val="00A2651B"/>
    <w:rsid w:val="00A65301"/>
    <w:rsid w:val="00A93129"/>
    <w:rsid w:val="00B04747"/>
    <w:rsid w:val="00B653BE"/>
    <w:rsid w:val="00BA6B7D"/>
    <w:rsid w:val="00BB0EFC"/>
    <w:rsid w:val="00BB3007"/>
    <w:rsid w:val="00BD2A00"/>
    <w:rsid w:val="00C109B9"/>
    <w:rsid w:val="00C26906"/>
    <w:rsid w:val="00C82BC6"/>
    <w:rsid w:val="00CD660D"/>
    <w:rsid w:val="00D371E9"/>
    <w:rsid w:val="00D570DE"/>
    <w:rsid w:val="00DA521B"/>
    <w:rsid w:val="00E25FDC"/>
    <w:rsid w:val="00EB5715"/>
    <w:rsid w:val="00ED5BFD"/>
    <w:rsid w:val="00F10F20"/>
    <w:rsid w:val="00F4224B"/>
    <w:rsid w:val="00FD31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90"/>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690"/>
    <w:pPr>
      <w:tabs>
        <w:tab w:val="center" w:pos="4153"/>
        <w:tab w:val="right" w:pos="8306"/>
      </w:tabs>
    </w:pPr>
    <w:rPr>
      <w:color w:val="auto"/>
    </w:rPr>
  </w:style>
  <w:style w:type="character" w:customStyle="1" w:styleId="HeaderChar">
    <w:name w:val="Header Char"/>
    <w:basedOn w:val="DefaultParagraphFont"/>
    <w:link w:val="Header"/>
    <w:semiHidden/>
    <w:locked/>
    <w:rsid w:val="00096690"/>
    <w:rPr>
      <w:sz w:val="24"/>
      <w:szCs w:val="24"/>
      <w:lang w:val="en-AU" w:eastAsia="en-AU" w:bidi="ar-SA"/>
    </w:rPr>
  </w:style>
  <w:style w:type="paragraph" w:styleId="Footer">
    <w:name w:val="footer"/>
    <w:basedOn w:val="Normal"/>
    <w:link w:val="FooterChar"/>
    <w:rsid w:val="00096690"/>
    <w:pPr>
      <w:tabs>
        <w:tab w:val="center" w:pos="4153"/>
        <w:tab w:val="right" w:pos="8306"/>
      </w:tabs>
    </w:pPr>
  </w:style>
  <w:style w:type="character" w:customStyle="1" w:styleId="FooterChar">
    <w:name w:val="Footer Char"/>
    <w:basedOn w:val="DefaultParagraphFont"/>
    <w:link w:val="Footer"/>
    <w:semiHidden/>
    <w:locked/>
    <w:rsid w:val="00096690"/>
    <w:rPr>
      <w:color w:val="000000"/>
      <w:sz w:val="24"/>
      <w:szCs w:val="24"/>
      <w:lang w:val="en-AU" w:eastAsia="en-AU" w:bidi="ar-SA"/>
    </w:rPr>
  </w:style>
  <w:style w:type="paragraph" w:customStyle="1" w:styleId="CharChar3CharCharCharCharCharChar">
    <w:name w:val="Char Char3 Char Char Char Char Char Char"/>
    <w:basedOn w:val="Normal"/>
    <w:rsid w:val="00096690"/>
    <w:pPr>
      <w:spacing w:after="160" w:line="240" w:lineRule="exact"/>
    </w:pPr>
    <w:rPr>
      <w:rFonts w:ascii="Tahoma" w:hAnsi="Tahoma" w:cs="Tahoma"/>
      <w:color w:val="auto"/>
      <w:sz w:val="20"/>
      <w:szCs w:val="20"/>
      <w:lang w:val="en-US" w:eastAsia="en-US"/>
    </w:rPr>
  </w:style>
  <w:style w:type="character" w:styleId="Strong">
    <w:name w:val="Strong"/>
    <w:basedOn w:val="DefaultParagraphFont"/>
    <w:qFormat/>
    <w:rsid w:val="00016997"/>
    <w:rPr>
      <w:b/>
      <w:bCs/>
    </w:rPr>
  </w:style>
  <w:style w:type="paragraph" w:styleId="NormalWeb">
    <w:name w:val="Normal (Web)"/>
    <w:basedOn w:val="Normal"/>
    <w:rsid w:val="00016997"/>
    <w:pPr>
      <w:widowControl w:val="0"/>
      <w:adjustRightInd w:val="0"/>
      <w:spacing w:before="100" w:beforeAutospacing="1" w:after="100" w:afterAutospacing="1" w:line="360" w:lineRule="atLeast"/>
      <w:jc w:val="both"/>
      <w:textAlignment w:val="baseline"/>
    </w:pPr>
    <w:rPr>
      <w:color w:val="auto"/>
    </w:rPr>
  </w:style>
  <w:style w:type="paragraph" w:styleId="BalloonText">
    <w:name w:val="Balloon Text"/>
    <w:basedOn w:val="Normal"/>
    <w:semiHidden/>
    <w:rsid w:val="00565B39"/>
    <w:rPr>
      <w:rFonts w:ascii="Tahoma" w:hAnsi="Tahoma" w:cs="Tahoma"/>
      <w:sz w:val="16"/>
      <w:szCs w:val="16"/>
    </w:rPr>
  </w:style>
  <w:style w:type="paragraph" w:styleId="ListParagraph">
    <w:name w:val="List Paragraph"/>
    <w:basedOn w:val="Normal"/>
    <w:uiPriority w:val="34"/>
    <w:qFormat/>
    <w:rsid w:val="00C26906"/>
    <w:pPr>
      <w:ind w:left="720"/>
    </w:pPr>
  </w:style>
  <w:style w:type="character" w:styleId="Hyperlink">
    <w:name w:val="Hyperlink"/>
    <w:basedOn w:val="DefaultParagraphFont"/>
    <w:uiPriority w:val="99"/>
    <w:unhideWhenUsed/>
    <w:rsid w:val="00A653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Qld%20outdoor%20recreation%20strat%20framework.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ttachments/Draft%20greenspace%20strategy.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ttachments/SEQ%20Outdoor%20Rec%20Strateg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1535</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1799</CharactersWithSpaces>
  <SharedDoc>false</SharedDoc>
  <HyperlinkBase>https://www.cabinet.qld.gov.au/documents/2010/Mar/Greenspace Strategies/</HyperlinkBase>
  <HLinks>
    <vt:vector size="18" baseType="variant">
      <vt:variant>
        <vt:i4>131147</vt:i4>
      </vt:variant>
      <vt:variant>
        <vt:i4>6</vt:i4>
      </vt:variant>
      <vt:variant>
        <vt:i4>0</vt:i4>
      </vt:variant>
      <vt:variant>
        <vt:i4>5</vt:i4>
      </vt:variant>
      <vt:variant>
        <vt:lpwstr>Attachments/SEQ Outdoor Rec Strategy.pdf</vt:lpwstr>
      </vt:variant>
      <vt:variant>
        <vt:lpwstr/>
      </vt:variant>
      <vt:variant>
        <vt:i4>2424895</vt:i4>
      </vt:variant>
      <vt:variant>
        <vt:i4>3</vt:i4>
      </vt:variant>
      <vt:variant>
        <vt:i4>0</vt:i4>
      </vt:variant>
      <vt:variant>
        <vt:i4>5</vt:i4>
      </vt:variant>
      <vt:variant>
        <vt:lpwstr>Attachments/Qld outdoor recreation strat framework.pdf</vt:lpwstr>
      </vt:variant>
      <vt:variant>
        <vt:lpwstr/>
      </vt:variant>
      <vt:variant>
        <vt:i4>5177425</vt:i4>
      </vt:variant>
      <vt:variant>
        <vt:i4>0</vt:i4>
      </vt:variant>
      <vt:variant>
        <vt:i4>0</vt:i4>
      </vt:variant>
      <vt:variant>
        <vt:i4>5</vt:i4>
      </vt:variant>
      <vt:variant>
        <vt:lpwstr>Attachments/Draft greenspace strategy.pdf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2011-09-15T22:30:00Z</cp:lastPrinted>
  <dcterms:created xsi:type="dcterms:W3CDTF">2017-10-24T22:20:00Z</dcterms:created>
  <dcterms:modified xsi:type="dcterms:W3CDTF">2018-03-06T01:03:00Z</dcterms:modified>
  <cp:category>Planning,Recreation,Environmental_Protection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